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北京科技大学法学研究生考试民法试卷考试大纲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ind w:left="420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一、考试方式与分值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本科目由培养单位自行命题，全国统一考试。考试方式为闭卷、笔试，满分150分，考试时间180分钟。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二、考试内容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第一编 总论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第一章 民法的概念</w:t>
      </w:r>
    </w:p>
    <w:p>
      <w:pPr>
        <w:ind w:left="42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民法的含义和特征</w:t>
      </w:r>
    </w:p>
    <w:p>
      <w:pPr>
        <w:ind w:left="42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民法调整的对象</w:t>
      </w:r>
    </w:p>
    <w:p>
      <w:pPr>
        <w:ind w:left="42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民法与相近法律的关系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第二章 民法基本原则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民法基本原则的概念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我国民法的基本原则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第三章 民法的渊源与适用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民法的渊源与民法典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民法的适用范围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民法适用的规则和方法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涉外民事关系的法律适用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第四章 民事法律关系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民事法律关系的概念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民事法律关系的构成要素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民事法律事实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第五章 自然人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自然人的概念与法律地位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自然人的民事能力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监护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宣告失踪和宣告死亡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自然人的住所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第六章 法人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法人的概念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法人的分类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法人的民事能力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法人的机关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法人的成立、变更和消灭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第七章 非法人组织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非法人组织的概念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合伙组织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个人独资企业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第八章 民事权利的客体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民事权利客体的概念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物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其他客体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第九章 民事责任的一般原则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民事责任的概念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民事责任的分类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民事责任的一般条款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民事责任的形式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民事责任的竞合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第六节 民事责任的免除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第十章 民事法律行为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民事法律行为的概念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意思表示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民事法律行为的要件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意思与表示不一致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意思表示不自由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第六节  附条件与附期限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第十一章 代理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第一节 代理的概念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代理的分类与代理的类推适用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代理各方的权利义务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无权代理与表见代理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间接代理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第六节 代理关系的消灭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第十二章 时效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第一节 时效的概念与除斥期间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诉讼时效的客体和效力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诉讼时效的期间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诉讼时效的中止、中断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第十三章 期间与期日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第一节 期间与期日的概念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期日与期间的计算方法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第二编 人格权</w:t>
      </w: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第一章 人格权概述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人身权与人格权的概念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人格权法的体系与基本原则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一般人格权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人格权请求权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第二章 生命权、健康权、身体权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生命权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健康权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身体权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第三章 姓名权、名称权、肖像权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姓名权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名称权</w:t>
      </w:r>
    </w:p>
    <w:p>
      <w:pPr>
        <w:ind w:left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肖像权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第四章 名誉权、信用权、个人信息权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第一节 名誉权</w:t>
      </w:r>
    </w:p>
    <w:p>
      <w:pPr>
        <w:ind w:firstLine="280" w:firstLineChars="1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信誉权</w:t>
      </w:r>
    </w:p>
    <w:p>
      <w:pPr>
        <w:ind w:firstLine="280" w:firstLineChars="1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个人信息权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第五章 人身自由权、婚姻自主权、隐私权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人身自由权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婚姻自主权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隐私权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第三编 婚姻家庭</w:t>
      </w: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第一章 婚姻家庭法的一般理论与制度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婚姻家庭法的概念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婚姻家庭法的体系和基本原则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亲属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第二章 结婚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结婚的概念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结婚的条件和程序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无效婚姻和可撤销婚姻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第三章 婚姻的效力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婚姻效力的概念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夫妻人身关系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夫妻财产关系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第四章 婚姻的终止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婚姻终止的概念和原因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协议离婚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诉讼离婚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离婚的法律后果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第五章 家庭制度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家庭关系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收养关系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扶养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第四编 继承法</w:t>
      </w: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第一章 继承法概述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继承法概念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继承法的体系与基本原则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第二章 继承法律关系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继承人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继承权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遗产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第三章 法定继承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法定继承概述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法定继承人的范围和继承顺序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代位继承和转继承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第四章 遗嘱继承和遗赠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遗嘱继承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遗赠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第五章 继承的实行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遗产的分割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被继承人债务的清偿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无人继承又无人受遗赠的遗产的处理</w:t>
      </w: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第五编 物权</w:t>
      </w: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第一章 物权法概述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物权的概念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物权法的体系与基本原则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物权的效力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第二章 物权变动及其公示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物权变动的概念及原因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基于民事法律行为的物权变动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民事法律行为以外的原因引起的物权变动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第三章 物权的保护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物权保护概述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物权请求权的类型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第四章 所有权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所有权的概念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所有权的权能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所有权的征收和征用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国家所有权、集体所有权和私人所有权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共有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第六节 建筑物区分所有权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第七节 所有权取得的特殊规定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第八节 相邻关系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第五章 用益物权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用益物权的概念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土地承包经营权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建设用地使用权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宅基地使用权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地役权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第六章 担保物权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担保物权的一般理论和制度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抵押权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质权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留置权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第七章 占有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占有的概念和功能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占有的变动和推定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占有的效力及其民法保护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第六编 债权总则</w:t>
      </w: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第一章 债的一般理论与制度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债的概念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债的类型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债的履行、移转与消灭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第二章 债的保全和债的担保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债的保全和债的担保概述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保证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定金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反担保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第七编 合同</w:t>
      </w: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第一章 合同的一般规则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合同的概念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合同法的体系与基本原则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合同的内容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合同的解释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第二章 合同的订立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合同订立的概念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合同的成立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要约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承诺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合同的形式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第六节 格式条款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第七节 缔约过失责任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第三章 合同的效力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合同生效的概念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效力待定的合同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无效合同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可撤销合同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第四章 合同的履行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合同履行与履行原则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合同履行的具体规则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双务合同履行中的抗辩权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合同保全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第五章 合同的变更和转让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合同的变更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合同权利的转让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合同义务的移转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合同权利义务的概括移转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第六章 合同权利义务的终止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合同权利义务终止概述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清偿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合同的解除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抵销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提存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第六节 债务免除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第七节 混同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第七章 违约责任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违约责任概述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违约责任的主要形式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免责事由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第八章 移转财产所有权的合同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买卖合同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供用电、水、气、热力合同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赠与合同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借款合同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第九章 租赁合同与融资租赁合同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租赁合同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融资租赁合同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第十章 承揽合同与建设工程合同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承揽合同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建设工程合同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第十一章 提供劳务的合同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运输合同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保管合同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仓储合同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委托合同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行纪合同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第六节 居间合同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第十二章 技术合同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第一节 技术合同概述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技术开发合同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技术转让合同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技术咨询和技术服务合同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第八编 侵权责任</w:t>
      </w: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第一章 侵权责任法概述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侵权责任的概念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侵权责任法的体系和基本原则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侵权责任的归责原则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侵权责任的构成要件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侵权责任的抗辩事由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第二章 一般侵权行为及其责任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一般侵权行为概述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侵害人身权的行为与责任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侵害财产权的行为与责任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第三章 共同侵权行为及其责任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共同侵权行为的概念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共同侵权的责任确定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第四章 几类典型的侵权行为与责任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国家机关及其工作人员的侵权行为与责任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用人关系中的侵权行为与责任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被监护人的侵权行为与责任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专家侵权行为与责任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第五节 违反安全保障义务的侵权行为与责任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第六节 产品侵权行为与责任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第七节 危险活动致人损害的侵权行为与责任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第八节 污染环境的侵权行为与责任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第九节 物件及动物致人损害的侵权行为与责任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第五章 侵权损害赔偿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第一节 侵权损害赔偿的概念和原则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第二节 侵害生命健康权的损害赔偿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第三节 侵害财产权的损害赔偿</w:t>
      </w:r>
    </w:p>
    <w:p>
      <w:pPr>
        <w:ind w:firstLine="43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第四节 精神损害赔偿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ZjU3OWRmYWExMzQ0MjBkZjI1NDRmNWViNjVmZjAifQ=="/>
  </w:docVars>
  <w:rsids>
    <w:rsidRoot w:val="00527853"/>
    <w:rsid w:val="00527853"/>
    <w:rsid w:val="006755F2"/>
    <w:rsid w:val="007D1E95"/>
    <w:rsid w:val="009D27B6"/>
    <w:rsid w:val="341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cs="宋体"/>
      <w:b/>
      <w:bCs/>
      <w:sz w:val="32"/>
      <w:szCs w:val="32"/>
    </w:rPr>
  </w:style>
  <w:style w:type="paragraph" w:styleId="5">
    <w:name w:val="heading 4"/>
    <w:basedOn w:val="1"/>
    <w:next w:val="1"/>
    <w:link w:val="1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5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标题 1 Char"/>
    <w:basedOn w:val="8"/>
    <w:link w:val="2"/>
    <w:qFormat/>
    <w:uiPriority w:val="9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Char"/>
    <w:basedOn w:val="8"/>
    <w:link w:val="4"/>
    <w:semiHidden/>
    <w:uiPriority w:val="9"/>
    <w:rPr>
      <w:rFonts w:ascii="Calibri" w:hAnsi="Calibri" w:eastAsia="宋体" w:cs="宋体"/>
      <w:b/>
      <w:bCs/>
      <w:sz w:val="32"/>
      <w:szCs w:val="32"/>
    </w:rPr>
  </w:style>
  <w:style w:type="character" w:customStyle="1" w:styleId="14">
    <w:name w:val="标题 4 Char"/>
    <w:basedOn w:val="8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标题 5 Char"/>
    <w:basedOn w:val="8"/>
    <w:link w:val="6"/>
    <w:semiHidden/>
    <w:uiPriority w:val="9"/>
    <w:rPr>
      <w:rFonts w:ascii="Calibri" w:hAnsi="Calibri" w:eastAsia="宋体" w:cs="Times New Roman"/>
      <w:b/>
      <w:bCs/>
      <w:sz w:val="28"/>
      <w:szCs w:val="28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Book Title"/>
    <w:basedOn w:val="8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2723</Words>
  <Characters>2727</Characters>
  <Lines>23</Lines>
  <Paragraphs>6</Paragraphs>
  <TotalTime>5</TotalTime>
  <ScaleCrop>false</ScaleCrop>
  <LinksUpToDate>false</LinksUpToDate>
  <CharactersWithSpaces>3029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2019-09-19T00:07:00Z</dcterms:created>
  <dc:creator>hou</dc:creator>
  <cp:lastModifiedBy>董梅</cp:lastModifiedBy>
  <dcterms:modified xsi:type="dcterms:W3CDTF">2022-09-22T03:06:02Z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055697CAA4F04D0B9F0BE13073A8223C</vt:lpwstr>
  </property>
</Properties>
</file>